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03" w:rsidRPr="008D0F23" w:rsidRDefault="00974C36" w:rsidP="00F46C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0F23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47FAF" w:rsidRPr="008D0F23" w:rsidRDefault="00547FAF" w:rsidP="00C250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7FAF" w:rsidRPr="00AA76B8" w:rsidRDefault="007E569B" w:rsidP="00AA76B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D0F23">
        <w:rPr>
          <w:rFonts w:ascii="Times New Roman" w:eastAsia="Calibri" w:hAnsi="Times New Roman" w:cs="Times New Roman"/>
          <w:sz w:val="26"/>
          <w:szCs w:val="26"/>
        </w:rPr>
        <w:t xml:space="preserve">по результатам контрольного мероприятия </w:t>
      </w:r>
      <w:r w:rsidR="00E72CF4" w:rsidRPr="008D0F23">
        <w:rPr>
          <w:rFonts w:ascii="Times New Roman" w:eastAsia="Calibri" w:hAnsi="Times New Roman" w:cs="Times New Roman"/>
          <w:sz w:val="26"/>
          <w:szCs w:val="26"/>
        </w:rPr>
        <w:t xml:space="preserve">«Проверка законности, правомерности, эффективного и целевого использования средств районного бюджета, направленных на обеспечение деятельности </w:t>
      </w:r>
      <w:r w:rsidR="00AA76B8" w:rsidRPr="00AA76B8">
        <w:rPr>
          <w:rFonts w:ascii="Times New Roman" w:eastAsia="Calibri" w:hAnsi="Times New Roman" w:cs="Times New Roman"/>
          <w:sz w:val="26"/>
          <w:szCs w:val="26"/>
        </w:rPr>
        <w:t>ТМК ОУ «Дудинская средняя школа №1»</w:t>
      </w:r>
    </w:p>
    <w:p w:rsidR="00E34185" w:rsidRPr="00AA76B8" w:rsidRDefault="00E34185" w:rsidP="00AA76B8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7E569B" w:rsidRPr="008D0F23" w:rsidRDefault="007E569B" w:rsidP="00FC2A94">
      <w:pPr>
        <w:keepNext/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D0F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 контроля: </w:t>
      </w:r>
      <w:r w:rsidR="00AA76B8" w:rsidRPr="00AA76B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ТМК ОУ «Дудинская средняя школа №1» </w:t>
      </w:r>
      <w:r w:rsidR="00FC2A94" w:rsidRPr="008D0F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(далее – </w:t>
      </w:r>
      <w:r w:rsidR="00DF1A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="00FC2A94" w:rsidRPr="008D0F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чреждение)</w:t>
      </w:r>
      <w:r w:rsidRPr="008D0F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E569B" w:rsidRPr="008D0F23" w:rsidRDefault="007E569B" w:rsidP="00FC2A9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D0F23">
        <w:rPr>
          <w:rFonts w:ascii="Times New Roman" w:eastAsia="Arial Unicode MS" w:hAnsi="Times New Roman" w:cs="Times New Roman"/>
          <w:kern w:val="1"/>
          <w:sz w:val="26"/>
          <w:szCs w:val="26"/>
        </w:rPr>
        <w:t>Период, охваченный проверкой</w:t>
      </w:r>
      <w:r w:rsidR="00F46C8B" w:rsidRPr="008D0F2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-</w:t>
      </w:r>
      <w:r w:rsidRPr="008D0F2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201</w:t>
      </w:r>
      <w:r w:rsidR="00E72CF4" w:rsidRPr="008D0F23">
        <w:rPr>
          <w:rFonts w:ascii="Times New Roman" w:eastAsia="Arial Unicode MS" w:hAnsi="Times New Roman" w:cs="Times New Roman"/>
          <w:kern w:val="1"/>
          <w:sz w:val="26"/>
          <w:szCs w:val="26"/>
        </w:rPr>
        <w:t>8</w:t>
      </w:r>
      <w:r w:rsidRPr="008D0F2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год.</w:t>
      </w:r>
    </w:p>
    <w:p w:rsidR="007E569B" w:rsidRPr="008D0F23" w:rsidRDefault="007E569B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F23">
        <w:rPr>
          <w:rFonts w:ascii="Times New Roman" w:hAnsi="Times New Roman" w:cs="Times New Roman"/>
          <w:sz w:val="26"/>
          <w:szCs w:val="26"/>
        </w:rPr>
        <w:t>По результатам проведенной проверки установлены следующие нарушения требований бюджетного законодательства Российской Федерации, иных нормативн</w:t>
      </w:r>
      <w:r w:rsidR="00486C84" w:rsidRPr="008D0F23">
        <w:rPr>
          <w:rFonts w:ascii="Times New Roman" w:hAnsi="Times New Roman" w:cs="Times New Roman"/>
          <w:sz w:val="26"/>
          <w:szCs w:val="26"/>
        </w:rPr>
        <w:t>ых</w:t>
      </w:r>
      <w:r w:rsidRPr="008D0F23">
        <w:rPr>
          <w:rFonts w:ascii="Times New Roman" w:hAnsi="Times New Roman" w:cs="Times New Roman"/>
          <w:sz w:val="26"/>
          <w:szCs w:val="26"/>
        </w:rPr>
        <w:t xml:space="preserve"> правовых актов, регулирующих бюджетные правоотношения.</w:t>
      </w:r>
    </w:p>
    <w:p w:rsidR="006C3CFA" w:rsidRPr="008D0F23" w:rsidRDefault="006C3CFA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Pr="008D0F23" w:rsidRDefault="00781D29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0F23">
        <w:rPr>
          <w:rFonts w:ascii="Times New Roman" w:hAnsi="Times New Roman" w:cs="Times New Roman"/>
          <w:sz w:val="26"/>
          <w:szCs w:val="26"/>
          <w:u w:val="single"/>
        </w:rPr>
        <w:t>Нарушени</w:t>
      </w:r>
      <w:r w:rsidR="008D0F23" w:rsidRPr="008D0F23">
        <w:rPr>
          <w:rFonts w:ascii="Times New Roman" w:hAnsi="Times New Roman" w:cs="Times New Roman"/>
          <w:sz w:val="26"/>
          <w:szCs w:val="26"/>
          <w:u w:val="single"/>
        </w:rPr>
        <w:t>я</w:t>
      </w:r>
      <w:r w:rsidRPr="008D0F23">
        <w:rPr>
          <w:rFonts w:ascii="Times New Roman" w:hAnsi="Times New Roman" w:cs="Times New Roman"/>
          <w:sz w:val="26"/>
          <w:szCs w:val="26"/>
          <w:u w:val="single"/>
        </w:rPr>
        <w:t xml:space="preserve"> в локальн</w:t>
      </w:r>
      <w:r w:rsidR="008D0F23" w:rsidRPr="008D0F23">
        <w:rPr>
          <w:rFonts w:ascii="Times New Roman" w:hAnsi="Times New Roman" w:cs="Times New Roman"/>
          <w:sz w:val="26"/>
          <w:szCs w:val="26"/>
          <w:u w:val="single"/>
        </w:rPr>
        <w:t xml:space="preserve">ых </w:t>
      </w:r>
      <w:r w:rsidRPr="008D0F23">
        <w:rPr>
          <w:rFonts w:ascii="Times New Roman" w:hAnsi="Times New Roman" w:cs="Times New Roman"/>
          <w:sz w:val="26"/>
          <w:szCs w:val="26"/>
          <w:u w:val="single"/>
        </w:rPr>
        <w:t>нормативн</w:t>
      </w:r>
      <w:r w:rsidR="008D0F23" w:rsidRPr="008D0F23">
        <w:rPr>
          <w:rFonts w:ascii="Times New Roman" w:hAnsi="Times New Roman" w:cs="Times New Roman"/>
          <w:sz w:val="26"/>
          <w:szCs w:val="26"/>
          <w:u w:val="single"/>
        </w:rPr>
        <w:t>ых</w:t>
      </w:r>
      <w:r w:rsidRPr="008D0F23">
        <w:rPr>
          <w:rFonts w:ascii="Times New Roman" w:hAnsi="Times New Roman" w:cs="Times New Roman"/>
          <w:sz w:val="26"/>
          <w:szCs w:val="26"/>
          <w:u w:val="single"/>
        </w:rPr>
        <w:t xml:space="preserve"> акт</w:t>
      </w:r>
      <w:r w:rsidR="008D0F23" w:rsidRPr="008D0F23">
        <w:rPr>
          <w:rFonts w:ascii="Times New Roman" w:hAnsi="Times New Roman" w:cs="Times New Roman"/>
          <w:sz w:val="26"/>
          <w:szCs w:val="26"/>
          <w:u w:val="single"/>
        </w:rPr>
        <w:t>ах</w:t>
      </w:r>
      <w:r w:rsidR="00E26224" w:rsidRPr="008D0F2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C3CFA" w:rsidRPr="008D0F23">
        <w:rPr>
          <w:rFonts w:ascii="Times New Roman" w:hAnsi="Times New Roman" w:cs="Times New Roman"/>
          <w:sz w:val="26"/>
          <w:szCs w:val="26"/>
          <w:u w:val="single"/>
        </w:rPr>
        <w:t>учреждения:</w:t>
      </w:r>
    </w:p>
    <w:p w:rsidR="00E26224" w:rsidRPr="008D0F23" w:rsidRDefault="00E2622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A76B8" w:rsidRPr="001E6230" w:rsidRDefault="00AA76B8" w:rsidP="00AA76B8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1E6230">
        <w:rPr>
          <w:sz w:val="26"/>
          <w:szCs w:val="26"/>
          <w:lang w:val="ru-RU"/>
        </w:rPr>
        <w:t xml:space="preserve">В Положении </w:t>
      </w:r>
      <w:r w:rsidRPr="001C56E0">
        <w:rPr>
          <w:rFonts w:eastAsiaTheme="minorHAnsi"/>
          <w:sz w:val="26"/>
          <w:szCs w:val="26"/>
          <w:lang w:val="ru-RU" w:eastAsia="en-US"/>
        </w:rPr>
        <w:t xml:space="preserve">об оплате труда работников </w:t>
      </w:r>
      <w:r w:rsidRPr="001C56E0">
        <w:rPr>
          <w:sz w:val="26"/>
          <w:szCs w:val="26"/>
          <w:lang w:val="ru-RU"/>
        </w:rPr>
        <w:t>Таймырского муниципального казенного общеобразовательного учреждения «Дудинская средняя школа №1»</w:t>
      </w:r>
      <w:r>
        <w:rPr>
          <w:sz w:val="26"/>
          <w:szCs w:val="26"/>
          <w:lang w:val="ru-RU"/>
        </w:rPr>
        <w:t xml:space="preserve"> (далее - Положение об оплате труда Учреждения) </w:t>
      </w:r>
      <w:r w:rsidRPr="001E6230">
        <w:rPr>
          <w:sz w:val="26"/>
          <w:szCs w:val="26"/>
          <w:lang w:val="ru-RU"/>
        </w:rPr>
        <w:t>не предусмотрена</w:t>
      </w:r>
      <w:r w:rsidRPr="001E6230">
        <w:rPr>
          <w:rFonts w:eastAsiaTheme="minorHAnsi"/>
          <w:sz w:val="26"/>
          <w:szCs w:val="26"/>
          <w:lang w:val="ru-RU" w:eastAsia="en-US"/>
        </w:rPr>
        <w:t xml:space="preserve"> компенсационная выплата за работу в общеобразовательном учреждении, имеющем интернат (школы-интернаты, школы, имеющие интернат, как структурное подразделение), в размере 15% к окладу (должностному окладу).</w:t>
      </w:r>
    </w:p>
    <w:p w:rsidR="00AA76B8" w:rsidRPr="001E6230" w:rsidRDefault="00AA76B8" w:rsidP="00AA76B8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1E6230">
        <w:rPr>
          <w:sz w:val="26"/>
          <w:szCs w:val="26"/>
          <w:lang w:val="ru-RU"/>
        </w:rPr>
        <w:t>Учреждением не соблюдены принципы</w:t>
      </w:r>
      <w:r w:rsidRPr="001E6230">
        <w:rPr>
          <w:rFonts w:eastAsiaTheme="minorHAnsi"/>
          <w:bCs/>
          <w:sz w:val="26"/>
          <w:szCs w:val="26"/>
          <w:lang w:val="ru-RU" w:eastAsia="en-US"/>
        </w:rPr>
        <w:t xml:space="preserve"> противодействия коррупции</w:t>
      </w:r>
      <w:r w:rsidRPr="001E6230">
        <w:rPr>
          <w:sz w:val="26"/>
          <w:szCs w:val="26"/>
          <w:lang w:val="ru-RU"/>
        </w:rPr>
        <w:t xml:space="preserve">, установленные статьей 3 </w:t>
      </w:r>
      <w:r w:rsidRPr="009F148E">
        <w:rPr>
          <w:rFonts w:eastAsiaTheme="minorHAnsi"/>
          <w:sz w:val="26"/>
          <w:szCs w:val="26"/>
          <w:lang w:val="ru-RU" w:eastAsia="en-US"/>
        </w:rPr>
        <w:t xml:space="preserve">Федерального закона от 25.12.2008 № 273-ФЗ «О противодействии коррупции» (далее - </w:t>
      </w:r>
      <w:r w:rsidRPr="009F148E">
        <w:rPr>
          <w:sz w:val="26"/>
          <w:szCs w:val="26"/>
          <w:lang w:val="ru-RU"/>
        </w:rPr>
        <w:t>Закон № 273-ФЗ)</w:t>
      </w:r>
      <w:r w:rsidRPr="001E6230">
        <w:rPr>
          <w:sz w:val="26"/>
          <w:szCs w:val="26"/>
          <w:lang w:val="ru-RU"/>
        </w:rPr>
        <w:t>, и не приняты меры по профилактике коррупции, установленные статьей 6 Закона № 273-ФЗ.</w:t>
      </w:r>
    </w:p>
    <w:p w:rsidR="00AA76B8" w:rsidRPr="001E6230" w:rsidRDefault="00AA76B8" w:rsidP="00AA76B8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r w:rsidRPr="001E6230">
        <w:rPr>
          <w:rFonts w:eastAsiaTheme="minorHAnsi"/>
          <w:sz w:val="26"/>
          <w:szCs w:val="26"/>
          <w:lang w:val="ru-RU" w:eastAsia="en-US"/>
        </w:rPr>
        <w:t xml:space="preserve">В нарушение пункта 302.1 </w:t>
      </w:r>
      <w:r w:rsidRPr="00124266">
        <w:rPr>
          <w:rFonts w:eastAsiaTheme="minorHAnsi"/>
          <w:sz w:val="26"/>
          <w:szCs w:val="26"/>
          <w:lang w:val="ru-RU" w:eastAsia="en-US"/>
        </w:rPr>
        <w:t xml:space="preserve">приказа Минфина России от 01.12.2010 </w:t>
      </w:r>
      <w:r>
        <w:rPr>
          <w:rFonts w:eastAsiaTheme="minorHAnsi"/>
          <w:sz w:val="26"/>
          <w:szCs w:val="26"/>
          <w:lang w:val="ru-RU" w:eastAsia="en-US"/>
        </w:rPr>
        <w:t xml:space="preserve">                </w:t>
      </w:r>
      <w:r w:rsidRPr="00124266">
        <w:rPr>
          <w:rFonts w:eastAsiaTheme="minorHAnsi"/>
          <w:sz w:val="26"/>
          <w:szCs w:val="26"/>
          <w:lang w:val="ru-RU" w:eastAsia="en-US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eastAsiaTheme="minorHAnsi"/>
          <w:sz w:val="26"/>
          <w:szCs w:val="26"/>
          <w:lang w:val="ru-RU" w:eastAsia="en-US"/>
        </w:rPr>
        <w:t xml:space="preserve"> (далее – Инструкция № 157н) </w:t>
      </w:r>
      <w:r w:rsidRPr="001E6230">
        <w:rPr>
          <w:rFonts w:eastAsiaTheme="minorHAnsi"/>
          <w:sz w:val="26"/>
          <w:szCs w:val="26"/>
          <w:lang w:val="ru-RU" w:eastAsia="en-US"/>
        </w:rPr>
        <w:t>учетной политикой Учреждения не предусмотрен порядок формирования резерва по КОСГУ 221 «Услуги связи».</w:t>
      </w:r>
    </w:p>
    <w:p w:rsidR="005D0586" w:rsidRPr="008D0F23" w:rsidRDefault="005D0586" w:rsidP="00E2622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C3CFA" w:rsidRPr="008D0F23" w:rsidRDefault="006C3CFA" w:rsidP="00E26224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0F23">
        <w:rPr>
          <w:rFonts w:ascii="Times New Roman" w:hAnsi="Times New Roman" w:cs="Times New Roman"/>
          <w:sz w:val="26"/>
          <w:szCs w:val="26"/>
          <w:u w:val="single"/>
        </w:rPr>
        <w:t>Нарушения по оплате труда:</w:t>
      </w:r>
    </w:p>
    <w:p w:rsidR="00AA76B8" w:rsidRDefault="00AA76B8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E34185" w:rsidRPr="00AA76B8" w:rsidRDefault="00AA76B8" w:rsidP="00AA76B8">
      <w:pPr>
        <w:pStyle w:val="a3"/>
        <w:numPr>
          <w:ilvl w:val="0"/>
          <w:numId w:val="10"/>
        </w:numPr>
        <w:tabs>
          <w:tab w:val="left" w:pos="-142"/>
          <w:tab w:val="left" w:pos="0"/>
        </w:tabs>
        <w:autoSpaceDE w:val="0"/>
        <w:autoSpaceDN w:val="0"/>
        <w:adjustRightInd w:val="0"/>
        <w:ind w:left="0" w:firstLine="709"/>
        <w:rPr>
          <w:sz w:val="26"/>
          <w:szCs w:val="26"/>
          <w:u w:val="single"/>
          <w:lang w:val="ru-RU"/>
        </w:rPr>
      </w:pPr>
      <w:r w:rsidRPr="00AA76B8">
        <w:rPr>
          <w:sz w:val="26"/>
          <w:szCs w:val="26"/>
          <w:lang w:val="ru-RU"/>
        </w:rPr>
        <w:t xml:space="preserve">В нарушение требований Приложения 3 к </w:t>
      </w:r>
      <w:r w:rsidRPr="00AA76B8">
        <w:rPr>
          <w:rFonts w:eastAsiaTheme="minorHAnsi"/>
          <w:sz w:val="26"/>
          <w:szCs w:val="26"/>
          <w:lang w:val="ru-RU" w:eastAsia="en-US"/>
        </w:rPr>
        <w:t xml:space="preserve">Положению об оплате </w:t>
      </w:r>
      <w:r w:rsidRPr="00AA76B8">
        <w:rPr>
          <w:sz w:val="26"/>
          <w:szCs w:val="26"/>
          <w:lang w:val="ru-RU"/>
        </w:rPr>
        <w:t>труда</w:t>
      </w:r>
      <w:r w:rsidR="004E5488">
        <w:rPr>
          <w:sz w:val="26"/>
          <w:szCs w:val="26"/>
          <w:lang w:val="ru-RU"/>
        </w:rPr>
        <w:t xml:space="preserve"> Учреждения </w:t>
      </w:r>
      <w:r w:rsidRPr="00AA76B8">
        <w:rPr>
          <w:sz w:val="26"/>
          <w:szCs w:val="26"/>
          <w:lang w:val="ru-RU"/>
        </w:rPr>
        <w:t>и организационно-распорядительного документа Учреждения работнику некорректно начислена персональная выплата за опыт работы в занимаемой должности, переплата составила 515,55 руб.</w:t>
      </w:r>
    </w:p>
    <w:p w:rsidR="00AA76B8" w:rsidRPr="00AA76B8" w:rsidRDefault="00AA76B8" w:rsidP="00AA76B8">
      <w:pPr>
        <w:pStyle w:val="a3"/>
        <w:tabs>
          <w:tab w:val="left" w:pos="-142"/>
          <w:tab w:val="left" w:pos="0"/>
        </w:tabs>
        <w:autoSpaceDE w:val="0"/>
        <w:autoSpaceDN w:val="0"/>
        <w:adjustRightInd w:val="0"/>
        <w:ind w:left="709"/>
        <w:rPr>
          <w:sz w:val="26"/>
          <w:szCs w:val="26"/>
          <w:u w:val="single"/>
          <w:lang w:val="ru-RU"/>
        </w:rPr>
      </w:pPr>
    </w:p>
    <w:p w:rsidR="00E34185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0F23">
        <w:rPr>
          <w:rFonts w:ascii="Times New Roman" w:hAnsi="Times New Roman" w:cs="Times New Roman"/>
          <w:sz w:val="26"/>
          <w:szCs w:val="26"/>
          <w:u w:val="single"/>
        </w:rPr>
        <w:t>Нарушения ведения бухгалтерского учета:</w:t>
      </w:r>
    </w:p>
    <w:p w:rsidR="004E5488" w:rsidRPr="008D0F23" w:rsidRDefault="004E5488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E5488" w:rsidRPr="001E6230" w:rsidRDefault="004E5488" w:rsidP="004E5488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1E6230">
        <w:rPr>
          <w:sz w:val="26"/>
          <w:szCs w:val="26"/>
          <w:lang w:val="ru-RU"/>
        </w:rPr>
        <w:t xml:space="preserve">В нарушение пункта 6.3 </w:t>
      </w:r>
      <w:r w:rsidRPr="00705484">
        <w:rPr>
          <w:sz w:val="26"/>
          <w:szCs w:val="26"/>
          <w:lang w:val="ru-RU"/>
        </w:rPr>
        <w:t>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</w:t>
      </w:r>
      <w:r w:rsidRPr="00CC7CCF">
        <w:rPr>
          <w:sz w:val="26"/>
          <w:szCs w:val="26"/>
          <w:lang w:val="ru-RU"/>
        </w:rPr>
        <w:t xml:space="preserve"> и субъектами малого предпринимательства» </w:t>
      </w:r>
      <w:r w:rsidRPr="001E6230">
        <w:rPr>
          <w:sz w:val="26"/>
          <w:szCs w:val="26"/>
          <w:lang w:val="ru-RU"/>
        </w:rPr>
        <w:t>отдельными работниками Учреждения не соблюдены установленные сроки представления авансовых отчетов.</w:t>
      </w:r>
    </w:p>
    <w:p w:rsidR="004E5488" w:rsidRPr="001E6230" w:rsidRDefault="004E5488" w:rsidP="004E5488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1E6230">
        <w:rPr>
          <w:rFonts w:eastAsiaTheme="minorHAnsi"/>
          <w:sz w:val="26"/>
          <w:szCs w:val="26"/>
          <w:lang w:val="ru-RU" w:eastAsia="en-US"/>
        </w:rPr>
        <w:lastRenderedPageBreak/>
        <w:t xml:space="preserve">В нарушение требований, установленных частью 1 статьи 10 </w:t>
      </w:r>
      <w:r w:rsidRPr="00D268F0">
        <w:rPr>
          <w:sz w:val="26"/>
          <w:szCs w:val="26"/>
          <w:lang w:val="ru-RU"/>
        </w:rPr>
        <w:t>Федер</w:t>
      </w:r>
      <w:r>
        <w:rPr>
          <w:sz w:val="26"/>
          <w:szCs w:val="26"/>
          <w:lang w:val="ru-RU"/>
        </w:rPr>
        <w:t xml:space="preserve">ального закона от 06.12.2011 </w:t>
      </w:r>
      <w:r w:rsidRPr="00D268F0">
        <w:rPr>
          <w:sz w:val="26"/>
          <w:szCs w:val="26"/>
          <w:lang w:val="ru-RU"/>
        </w:rPr>
        <w:t>№ 402-ФЗ «О бухгалтерском учете»</w:t>
      </w:r>
      <w:r>
        <w:rPr>
          <w:sz w:val="26"/>
          <w:szCs w:val="26"/>
          <w:lang w:val="ru-RU"/>
        </w:rPr>
        <w:t xml:space="preserve"> (далее – Закон № 402-ФЗ)</w:t>
      </w:r>
      <w:r w:rsidRPr="001E6230">
        <w:rPr>
          <w:rFonts w:eastAsiaTheme="minorHAnsi"/>
          <w:sz w:val="26"/>
          <w:szCs w:val="26"/>
          <w:lang w:val="ru-RU" w:eastAsia="en-US"/>
        </w:rPr>
        <w:t xml:space="preserve">, абзацем двадцать третьим пункта 11 </w:t>
      </w:r>
      <w:r>
        <w:rPr>
          <w:sz w:val="26"/>
          <w:szCs w:val="26"/>
          <w:lang w:val="ru-RU"/>
        </w:rPr>
        <w:t>Инструкции</w:t>
      </w:r>
      <w:r w:rsidRPr="001E6230">
        <w:rPr>
          <w:sz w:val="26"/>
          <w:szCs w:val="26"/>
          <w:lang w:val="ru-RU"/>
        </w:rPr>
        <w:t xml:space="preserve"> № 157н</w:t>
      </w:r>
      <w:r w:rsidRPr="001E6230">
        <w:rPr>
          <w:rFonts w:eastAsiaTheme="minorHAnsi"/>
          <w:sz w:val="26"/>
          <w:szCs w:val="26"/>
          <w:lang w:val="ru-RU" w:eastAsia="en-US"/>
        </w:rPr>
        <w:t>, в отдельных случаях несвоевременно отражались операции в регистрах бухгалтерского учета.</w:t>
      </w:r>
    </w:p>
    <w:p w:rsidR="004E5488" w:rsidRPr="001D33A4" w:rsidRDefault="004E5488" w:rsidP="004E5488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1D33A4">
        <w:rPr>
          <w:sz w:val="26"/>
          <w:szCs w:val="26"/>
          <w:lang w:val="ru-RU"/>
        </w:rPr>
        <w:t xml:space="preserve">Учреждением при формировании годовой отчетности за 2018 год допущено нарушение пункта 170.2 </w:t>
      </w:r>
      <w:r w:rsidRPr="00814199">
        <w:rPr>
          <w:sz w:val="26"/>
          <w:szCs w:val="26"/>
          <w:lang w:val="ru-RU"/>
        </w:rPr>
        <w:t>приказа</w:t>
      </w:r>
      <w:r w:rsidRPr="00814199">
        <w:rPr>
          <w:rFonts w:eastAsiaTheme="minorHAnsi"/>
          <w:sz w:val="26"/>
          <w:szCs w:val="26"/>
          <w:lang w:val="ru-RU" w:eastAsia="en-US"/>
        </w:rPr>
        <w:t xml:space="preserve">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eastAsiaTheme="minorHAnsi"/>
          <w:sz w:val="26"/>
          <w:szCs w:val="26"/>
          <w:lang w:val="ru-RU" w:eastAsia="en-US"/>
        </w:rPr>
        <w:t>.</w:t>
      </w:r>
    </w:p>
    <w:p w:rsidR="004E5488" w:rsidRPr="001D33A4" w:rsidRDefault="004E5488" w:rsidP="004E5488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Pr="001D33A4">
        <w:rPr>
          <w:sz w:val="26"/>
          <w:szCs w:val="26"/>
          <w:lang w:val="ru-RU"/>
        </w:rPr>
        <w:t xml:space="preserve"> нарушение </w:t>
      </w:r>
      <w:proofErr w:type="gramStart"/>
      <w:r w:rsidRPr="001D33A4">
        <w:rPr>
          <w:sz w:val="26"/>
          <w:szCs w:val="26"/>
          <w:lang w:val="ru-RU"/>
        </w:rPr>
        <w:t>требований, установленных пунктом 3 статьи 9 и пунктом 1 статьи 10 Закона № 402-ФЗ несвоевременно осуществлялись</w:t>
      </w:r>
      <w:proofErr w:type="gramEnd"/>
      <w:r w:rsidRPr="001D33A4">
        <w:rPr>
          <w:sz w:val="26"/>
          <w:szCs w:val="26"/>
          <w:lang w:val="ru-RU"/>
        </w:rPr>
        <w:t xml:space="preserve"> регистрация и накопление данных, содержащихся в первичных учетных документах, в регистрах бухгалтерского учета при списании ГСМ на общую сумму 10 973,96 руб.</w:t>
      </w:r>
    </w:p>
    <w:p w:rsidR="00E34185" w:rsidRPr="008D0F23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34185" w:rsidRPr="008D0F23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0F23">
        <w:rPr>
          <w:rFonts w:ascii="Times New Roman" w:hAnsi="Times New Roman" w:cs="Times New Roman"/>
          <w:sz w:val="26"/>
          <w:szCs w:val="26"/>
          <w:u w:val="single"/>
        </w:rPr>
        <w:t>Нарушения в сфере закупок</w:t>
      </w:r>
      <w:r w:rsidR="00494229" w:rsidRPr="008D0F23">
        <w:rPr>
          <w:rFonts w:ascii="Times New Roman" w:hAnsi="Times New Roman" w:cs="Times New Roman"/>
          <w:sz w:val="26"/>
          <w:szCs w:val="26"/>
          <w:u w:val="single"/>
        </w:rPr>
        <w:t xml:space="preserve"> товаров, работ и услуг</w:t>
      </w:r>
      <w:r w:rsidRPr="008D0F23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914DCE" w:rsidRPr="008D0F23" w:rsidRDefault="00914DCE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E5488" w:rsidRPr="001E6230" w:rsidRDefault="004E5488" w:rsidP="004E5488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1E6230">
        <w:rPr>
          <w:rFonts w:eastAsiaTheme="minorHAnsi"/>
          <w:sz w:val="26"/>
          <w:szCs w:val="26"/>
          <w:lang w:val="ru-RU" w:eastAsia="en-US"/>
        </w:rPr>
        <w:t xml:space="preserve">В нарушение требования пункта 10 </w:t>
      </w:r>
      <w:r w:rsidRPr="001E6230">
        <w:rPr>
          <w:sz w:val="26"/>
          <w:szCs w:val="26"/>
          <w:lang w:val="ru-RU"/>
        </w:rPr>
        <w:t xml:space="preserve">типового положения (регламента) о контрактной службе, </w:t>
      </w:r>
      <w:r>
        <w:rPr>
          <w:sz w:val="26"/>
          <w:szCs w:val="26"/>
          <w:lang w:val="ru-RU"/>
        </w:rPr>
        <w:t xml:space="preserve">утвержденного </w:t>
      </w:r>
      <w:r>
        <w:rPr>
          <w:rFonts w:eastAsiaTheme="minorHAnsi"/>
          <w:sz w:val="26"/>
          <w:szCs w:val="26"/>
          <w:lang w:val="ru-RU" w:eastAsia="en-US"/>
        </w:rPr>
        <w:t xml:space="preserve">Приказом Минэкономразвития России от 29.10.2013 № 631 «Об утверждении Типового положения (регламента) о контрактной службе» </w:t>
      </w:r>
      <w:r w:rsidRPr="001E6230">
        <w:rPr>
          <w:rFonts w:eastAsiaTheme="minorHAnsi"/>
          <w:sz w:val="26"/>
          <w:szCs w:val="26"/>
          <w:lang w:val="ru-RU" w:eastAsia="en-US"/>
        </w:rPr>
        <w:t>отсутствует распреде</w:t>
      </w:r>
      <w:r w:rsidRPr="001E6230">
        <w:rPr>
          <w:sz w:val="26"/>
          <w:szCs w:val="26"/>
          <w:lang w:val="ru-RU"/>
        </w:rPr>
        <w:t>ление функциональных обязанностей работников контрактной службы Учреждения.</w:t>
      </w:r>
    </w:p>
    <w:p w:rsidR="004E5488" w:rsidRPr="001E6230" w:rsidRDefault="004E5488" w:rsidP="004E5488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1E6230">
        <w:rPr>
          <w:sz w:val="26"/>
          <w:szCs w:val="26"/>
          <w:lang w:val="ru-RU"/>
        </w:rPr>
        <w:t>Учреждением ненадлежащим образом осуществля</w:t>
      </w:r>
      <w:r w:rsidR="006D33BF">
        <w:rPr>
          <w:sz w:val="26"/>
          <w:szCs w:val="26"/>
          <w:lang w:val="ru-RU"/>
        </w:rPr>
        <w:t>лось</w:t>
      </w:r>
      <w:r w:rsidRPr="001E6230">
        <w:rPr>
          <w:sz w:val="26"/>
          <w:szCs w:val="26"/>
          <w:lang w:val="ru-RU"/>
        </w:rPr>
        <w:t xml:space="preserve"> ведение реестра закупок по муниципальным контрактам, заключенным у единственного поставщика (подрядчика, исполнителя) и реестра закупок, осуществленных без заключения муниципальных контрактов, предусмотренного статьей 73 БК РФ.</w:t>
      </w:r>
    </w:p>
    <w:p w:rsidR="004E5488" w:rsidRPr="001E6230" w:rsidRDefault="004E5488" w:rsidP="004E5488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1E6230">
        <w:rPr>
          <w:sz w:val="26"/>
          <w:szCs w:val="26"/>
          <w:lang w:val="ru-RU"/>
        </w:rPr>
        <w:t xml:space="preserve"> </w:t>
      </w:r>
      <w:proofErr w:type="gramStart"/>
      <w:r w:rsidRPr="001E6230">
        <w:rPr>
          <w:sz w:val="26"/>
          <w:szCs w:val="26"/>
          <w:lang w:val="ru-RU"/>
        </w:rPr>
        <w:t xml:space="preserve">В нарушение пункта 4 части 1 статьи 93 </w:t>
      </w:r>
      <w:r>
        <w:rPr>
          <w:rFonts w:eastAsiaTheme="minorHAnsi"/>
          <w:sz w:val="26"/>
          <w:szCs w:val="26"/>
          <w:lang w:val="ru-RU" w:eastAsia="en-US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 </w:t>
      </w:r>
      <w:r w:rsidRPr="001E6230">
        <w:rPr>
          <w:sz w:val="26"/>
          <w:szCs w:val="26"/>
          <w:lang w:val="ru-RU"/>
        </w:rPr>
        <w:t>Учреждение превысило годовой объем закупок на 1 817 504,57 руб., в нарушение пункта 5 части 1 статьи 93 Закона № 44-ФЗ – 30 599 653,38 руб.</w:t>
      </w:r>
      <w:proofErr w:type="gramEnd"/>
    </w:p>
    <w:p w:rsidR="004E5488" w:rsidRPr="001E6230" w:rsidRDefault="004E5488" w:rsidP="004E5488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1E6230">
        <w:rPr>
          <w:sz w:val="26"/>
          <w:szCs w:val="26"/>
          <w:lang w:val="ru-RU"/>
        </w:rPr>
        <w:t>В нарушение части 6 статьи 34 Закона № 44-ФЗ Учреждением не применены меры ответственности за нарушение поставщиком (подрядчиком, исполнителем) сроков выполнения работ,</w:t>
      </w:r>
      <w:r w:rsidR="00A1033A">
        <w:rPr>
          <w:sz w:val="26"/>
          <w:szCs w:val="26"/>
          <w:lang w:val="ru-RU"/>
        </w:rPr>
        <w:t xml:space="preserve"> не направлены </w:t>
      </w:r>
      <w:r w:rsidRPr="001E6230">
        <w:rPr>
          <w:sz w:val="26"/>
          <w:szCs w:val="26"/>
          <w:lang w:val="ru-RU"/>
        </w:rPr>
        <w:t>требования об уплате неустоек в сумме 8 868,21 руб.</w:t>
      </w:r>
    </w:p>
    <w:p w:rsidR="004E5488" w:rsidRPr="001E6230" w:rsidRDefault="004E5488" w:rsidP="004E5488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1E6230">
        <w:rPr>
          <w:sz w:val="26"/>
          <w:szCs w:val="26"/>
          <w:lang w:val="ru-RU"/>
        </w:rPr>
        <w:t xml:space="preserve">При заключении отдельных муниципальных контрактов не соблюдены принцип эффективности использования бюджетных средств, установленный статьей 34 БК РФ, принцип обеспечения конкуренции, установленный статьей 8 Закона </w:t>
      </w:r>
      <w:r>
        <w:rPr>
          <w:sz w:val="26"/>
          <w:szCs w:val="26"/>
          <w:lang w:val="ru-RU"/>
        </w:rPr>
        <w:t xml:space="preserve">           </w:t>
      </w:r>
      <w:r w:rsidRPr="001E6230">
        <w:rPr>
          <w:sz w:val="26"/>
          <w:szCs w:val="26"/>
          <w:lang w:val="ru-RU"/>
        </w:rPr>
        <w:t>№ 44-ФЗ.</w:t>
      </w:r>
    </w:p>
    <w:p w:rsidR="00E34185" w:rsidRPr="008D0F23" w:rsidRDefault="00E34185" w:rsidP="00E34185">
      <w:pPr>
        <w:pStyle w:val="a3"/>
        <w:tabs>
          <w:tab w:val="left" w:pos="1134"/>
        </w:tabs>
        <w:autoSpaceDE w:val="0"/>
        <w:autoSpaceDN w:val="0"/>
        <w:adjustRightInd w:val="0"/>
        <w:ind w:left="709"/>
        <w:rPr>
          <w:rFonts w:eastAsiaTheme="minorHAnsi"/>
          <w:sz w:val="26"/>
          <w:szCs w:val="26"/>
          <w:lang w:val="ru-RU" w:eastAsia="en-US"/>
        </w:rPr>
      </w:pPr>
    </w:p>
    <w:p w:rsidR="00E34185" w:rsidRPr="008D0F23" w:rsidRDefault="00E34185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D0F23">
        <w:rPr>
          <w:rFonts w:ascii="Times New Roman" w:hAnsi="Times New Roman" w:cs="Times New Roman"/>
          <w:sz w:val="26"/>
          <w:szCs w:val="26"/>
          <w:u w:val="single"/>
        </w:rPr>
        <w:t>Неэффективное использование бюджетных средств:</w:t>
      </w:r>
    </w:p>
    <w:p w:rsidR="00914DCE" w:rsidRPr="008D0F23" w:rsidRDefault="00914DCE" w:rsidP="00E34185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E5488" w:rsidRPr="001D33A4" w:rsidRDefault="004E5488" w:rsidP="004E5488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1D33A4">
        <w:rPr>
          <w:sz w:val="26"/>
          <w:szCs w:val="26"/>
          <w:lang w:val="ru-RU"/>
        </w:rPr>
        <w:t xml:space="preserve">Учреждением допущено неэффективное использование бюджетных средств, выразившиеся в оплате административных штрафов, в общей сумме 120 000,00 руб., расходы по оплате судебных расходов и пеней в общей сумме 772 842,38 руб., данные расходы не считаются заданным результатом деятельности Учреждения, что нарушает установленный статьей 34 БК РФ принцип эффективности использования бюджетных средств. Кроме того, Учреждением </w:t>
      </w:r>
      <w:r w:rsidRPr="001D33A4">
        <w:rPr>
          <w:sz w:val="26"/>
          <w:szCs w:val="26"/>
          <w:lang w:val="ru-RU"/>
        </w:rPr>
        <w:lastRenderedPageBreak/>
        <w:t>нарушена статья 162 БК РФ, а именно не обеспечена результативность использования предусмотренных ему бюджетных ассигнований.</w:t>
      </w:r>
    </w:p>
    <w:p w:rsidR="00494229" w:rsidRDefault="00494229" w:rsidP="004942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E5488" w:rsidRDefault="004E5488" w:rsidP="004942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Прочие нарушения</w:t>
      </w:r>
      <w:r w:rsidR="00DF1A91">
        <w:rPr>
          <w:rFonts w:ascii="Times New Roman" w:hAnsi="Times New Roman" w:cs="Times New Roman"/>
          <w:sz w:val="26"/>
          <w:szCs w:val="26"/>
          <w:u w:val="single"/>
        </w:rPr>
        <w:t xml:space="preserve"> бюджетного учета</w:t>
      </w:r>
    </w:p>
    <w:p w:rsidR="004E5488" w:rsidRDefault="004E5488" w:rsidP="0049422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E5488" w:rsidRDefault="004E5488" w:rsidP="004E5488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1D33A4">
        <w:rPr>
          <w:sz w:val="26"/>
          <w:szCs w:val="26"/>
          <w:lang w:val="ru-RU"/>
        </w:rPr>
        <w:t xml:space="preserve">В нарушение норм части 2 статьи 221 БК РФ и </w:t>
      </w:r>
      <w:r>
        <w:rPr>
          <w:sz w:val="26"/>
          <w:szCs w:val="26"/>
          <w:lang w:val="ru-RU"/>
        </w:rPr>
        <w:t>т</w:t>
      </w:r>
      <w:r w:rsidRPr="001D33A4">
        <w:rPr>
          <w:sz w:val="26"/>
          <w:szCs w:val="26"/>
          <w:lang w:val="ru-RU"/>
        </w:rPr>
        <w:t>ребований</w:t>
      </w:r>
      <w:r w:rsidRPr="00CA7018">
        <w:rPr>
          <w:rFonts w:eastAsiaTheme="minorHAnsi"/>
          <w:sz w:val="26"/>
          <w:szCs w:val="26"/>
          <w:lang w:val="ru-RU" w:eastAsia="en-US"/>
        </w:rPr>
        <w:t>, установленны</w:t>
      </w:r>
      <w:r>
        <w:rPr>
          <w:rFonts w:eastAsiaTheme="minorHAnsi"/>
          <w:sz w:val="26"/>
          <w:szCs w:val="26"/>
          <w:lang w:val="ru-RU" w:eastAsia="en-US"/>
        </w:rPr>
        <w:t>х</w:t>
      </w:r>
      <w:r w:rsidRPr="00CA7018">
        <w:rPr>
          <w:rFonts w:eastAsiaTheme="minorHAnsi"/>
          <w:sz w:val="26"/>
          <w:szCs w:val="26"/>
          <w:lang w:val="ru-RU" w:eastAsia="en-US"/>
        </w:rPr>
        <w:t xml:space="preserve"> приказом Минфина России от 20.11.2007 № 112н «Об Общих требованиях к порядку составления, утверждения и ведения бюджетных смет казенных учреждений»</w:t>
      </w:r>
      <w:r w:rsidRPr="001D33A4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допущено</w:t>
      </w:r>
      <w:r w:rsidRPr="001D33A4">
        <w:rPr>
          <w:sz w:val="26"/>
          <w:szCs w:val="26"/>
          <w:lang w:val="ru-RU"/>
        </w:rPr>
        <w:t xml:space="preserve"> несоответстви</w:t>
      </w:r>
      <w:r>
        <w:rPr>
          <w:sz w:val="26"/>
          <w:szCs w:val="26"/>
          <w:lang w:val="ru-RU"/>
        </w:rPr>
        <w:t>е</w:t>
      </w:r>
      <w:r w:rsidRPr="001D33A4">
        <w:rPr>
          <w:sz w:val="26"/>
          <w:szCs w:val="26"/>
          <w:lang w:val="ru-RU"/>
        </w:rPr>
        <w:t xml:space="preserve"> КБК, указанного в бюджетной смете на 2018 год от 29.12.2018, КБК, указанному в бюджетной росписи.</w:t>
      </w:r>
    </w:p>
    <w:p w:rsidR="00DF1A91" w:rsidRPr="001D33A4" w:rsidRDefault="00DF1A91" w:rsidP="00DF1A91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r w:rsidRPr="001D33A4">
        <w:rPr>
          <w:sz w:val="26"/>
          <w:szCs w:val="26"/>
          <w:lang w:val="ru-RU"/>
        </w:rPr>
        <w:t>В нарушение пункта 45 Инструкции № 157н Учреждением при принятии к учету в 2018 году объектов основных средств (нефинансовых активов) имели место случаи неприменения ОКОФ, либо применения неверных кодов.</w:t>
      </w:r>
    </w:p>
    <w:p w:rsidR="004E5488" w:rsidRPr="00D27124" w:rsidRDefault="004E5488" w:rsidP="004E5488">
      <w:pPr>
        <w:pStyle w:val="a3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>В</w:t>
      </w:r>
      <w:r w:rsidRPr="001D33A4">
        <w:rPr>
          <w:sz w:val="26"/>
          <w:szCs w:val="26"/>
          <w:lang w:val="ru-RU"/>
        </w:rPr>
        <w:t xml:space="preserve"> нарушение требований </w:t>
      </w:r>
      <w:r w:rsidRPr="004902A6">
        <w:rPr>
          <w:rFonts w:eastAsiaTheme="minorHAnsi"/>
          <w:sz w:val="26"/>
          <w:szCs w:val="26"/>
          <w:lang w:val="ru-RU" w:eastAsia="en-US"/>
        </w:rPr>
        <w:t>приказа Минфина России от 30.03.2015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4902A6">
        <w:rPr>
          <w:rFonts w:eastAsiaTheme="minorHAnsi"/>
          <w:sz w:val="26"/>
          <w:szCs w:val="26"/>
          <w:lang w:val="ru-RU" w:eastAsia="en-US"/>
        </w:rPr>
        <w:t>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eastAsiaTheme="minorHAnsi"/>
          <w:sz w:val="26"/>
          <w:szCs w:val="26"/>
          <w:lang w:val="ru-RU" w:eastAsia="en-US"/>
        </w:rPr>
        <w:t xml:space="preserve"> </w:t>
      </w:r>
      <w:r w:rsidRPr="001D33A4">
        <w:rPr>
          <w:sz w:val="26"/>
          <w:szCs w:val="26"/>
          <w:lang w:val="ru-RU"/>
        </w:rPr>
        <w:t xml:space="preserve">накладная на </w:t>
      </w:r>
      <w:r w:rsidRPr="00D27124">
        <w:rPr>
          <w:sz w:val="26"/>
          <w:szCs w:val="26"/>
          <w:lang w:val="ru-RU"/>
        </w:rPr>
        <w:t>внутреннее перемещение объектов нефинансовых активов (ф. 0504102) не подписана материально ответственным лицом.</w:t>
      </w:r>
      <w:proofErr w:type="gramEnd"/>
    </w:p>
    <w:p w:rsidR="006D33BF" w:rsidRDefault="006D33BF" w:rsidP="00914DCE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</w:p>
    <w:p w:rsidR="00E72CF4" w:rsidRPr="008D0F23" w:rsidRDefault="00914DCE" w:rsidP="00914DCE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val="ru-RU" w:eastAsia="en-US"/>
        </w:rPr>
      </w:pPr>
      <w:proofErr w:type="gramStart"/>
      <w:r w:rsidRPr="008D0F23">
        <w:rPr>
          <w:rFonts w:eastAsiaTheme="minorHAnsi"/>
          <w:sz w:val="26"/>
          <w:szCs w:val="26"/>
          <w:lang w:val="ru-RU" w:eastAsia="en-US"/>
        </w:rPr>
        <w:t xml:space="preserve">С учетом изложенного и на основании </w:t>
      </w:r>
      <w:hyperlink r:id="rId5" w:history="1">
        <w:r w:rsidRPr="008D0F23">
          <w:rPr>
            <w:rFonts w:eastAsiaTheme="minorHAnsi"/>
            <w:sz w:val="26"/>
            <w:szCs w:val="26"/>
            <w:lang w:val="ru-RU" w:eastAsia="en-US"/>
          </w:rPr>
          <w:t>статей 269.2</w:t>
        </w:r>
      </w:hyperlink>
      <w:r w:rsidRPr="008D0F23">
        <w:rPr>
          <w:rFonts w:eastAsiaTheme="minorHAnsi"/>
          <w:sz w:val="26"/>
          <w:szCs w:val="26"/>
          <w:lang w:val="ru-RU" w:eastAsia="en-US"/>
        </w:rPr>
        <w:t xml:space="preserve"> и </w:t>
      </w:r>
      <w:hyperlink r:id="rId6" w:history="1">
        <w:r w:rsidRPr="008D0F23">
          <w:rPr>
            <w:rFonts w:eastAsiaTheme="minorHAnsi"/>
            <w:sz w:val="26"/>
            <w:szCs w:val="26"/>
            <w:lang w:val="ru-RU" w:eastAsia="en-US"/>
          </w:rPr>
          <w:t>270.2</w:t>
        </w:r>
      </w:hyperlink>
      <w:r w:rsidRPr="008D0F23">
        <w:rPr>
          <w:rFonts w:eastAsiaTheme="minorHAnsi"/>
          <w:sz w:val="26"/>
          <w:szCs w:val="26"/>
          <w:lang w:val="ru-RU" w:eastAsia="en-US"/>
        </w:rPr>
        <w:t xml:space="preserve"> Бюджетного кодекса Российской Федерации составлено представление и предложено принять организационные и другие меры по обеспечению надлежащего контроля за устранением нарушений, отраженных в акте проверки, и принять меры по недопущению нарушений бюджетного законодательства Российской Федерации, иных нормативных правовых актов, регулирующих бюджетные правоотношения.</w:t>
      </w:r>
      <w:proofErr w:type="gramEnd"/>
    </w:p>
    <w:p w:rsidR="00E72CF4" w:rsidRPr="008D0F23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Pr="008D0F23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2CF4" w:rsidRPr="008D0F23" w:rsidRDefault="00E72CF4" w:rsidP="00C250EC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909" w:rsidRPr="008D0F2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F23">
        <w:rPr>
          <w:rFonts w:ascii="Times New Roman" w:hAnsi="Times New Roman" w:cs="Times New Roman"/>
          <w:sz w:val="26"/>
          <w:szCs w:val="26"/>
        </w:rPr>
        <w:t>Заместитель Главы муниципального</w:t>
      </w:r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</w:t>
      </w:r>
    </w:p>
    <w:p w:rsidR="00FC2A94" w:rsidRPr="008D0F23" w:rsidRDefault="00572909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>по финансовым и экономическим вопросам</w:t>
      </w:r>
      <w:r w:rsidR="00FC2A94"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</w:p>
    <w:p w:rsidR="00572909" w:rsidRPr="008D0F2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начальник отдела по </w:t>
      </w:r>
      <w:proofErr w:type="gramStart"/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>внутреннему</w:t>
      </w:r>
      <w:proofErr w:type="gramEnd"/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муниципальному</w:t>
      </w:r>
    </w:p>
    <w:p w:rsidR="00FC2A94" w:rsidRPr="008D0F2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F2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финансовому контролю </w:t>
      </w:r>
      <w:r w:rsidRPr="008D0F23">
        <w:rPr>
          <w:rFonts w:ascii="Times New Roman" w:hAnsi="Times New Roman" w:cs="Times New Roman"/>
          <w:sz w:val="26"/>
          <w:szCs w:val="26"/>
        </w:rPr>
        <w:t xml:space="preserve">и контролю </w:t>
      </w:r>
      <w:proofErr w:type="gramStart"/>
      <w:r w:rsidRPr="008D0F23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FC2A94" w:rsidRPr="00015F03" w:rsidRDefault="00FC2A94" w:rsidP="00FC2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0F23">
        <w:rPr>
          <w:rFonts w:ascii="Times New Roman" w:hAnsi="Times New Roman" w:cs="Times New Roman"/>
          <w:sz w:val="26"/>
          <w:szCs w:val="26"/>
        </w:rPr>
        <w:t xml:space="preserve">сфере закупок товаров, работ и услуг                                                       Н.В. </w:t>
      </w:r>
      <w:proofErr w:type="spellStart"/>
      <w:r w:rsidRPr="008D0F23">
        <w:rPr>
          <w:rFonts w:ascii="Times New Roman" w:hAnsi="Times New Roman" w:cs="Times New Roman"/>
          <w:sz w:val="26"/>
          <w:szCs w:val="26"/>
        </w:rPr>
        <w:t>Скобеева</w:t>
      </w:r>
      <w:proofErr w:type="spellEnd"/>
    </w:p>
    <w:sectPr w:rsidR="00FC2A94" w:rsidRPr="00015F03" w:rsidSect="00B57D2A">
      <w:pgSz w:w="11906" w:h="16838"/>
      <w:pgMar w:top="1021" w:right="851" w:bottom="102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554"/>
    <w:multiLevelType w:val="hybridMultilevel"/>
    <w:tmpl w:val="89FCF038"/>
    <w:lvl w:ilvl="0" w:tplc="CE784E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5555087"/>
    <w:multiLevelType w:val="hybridMultilevel"/>
    <w:tmpl w:val="99389A58"/>
    <w:lvl w:ilvl="0" w:tplc="B290EA08">
      <w:start w:val="1"/>
      <w:numFmt w:val="decimal"/>
      <w:lvlText w:val="%1)"/>
      <w:lvlJc w:val="left"/>
      <w:pPr>
        <w:ind w:left="277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C7E6C"/>
    <w:multiLevelType w:val="hybridMultilevel"/>
    <w:tmpl w:val="67B61404"/>
    <w:lvl w:ilvl="0" w:tplc="BFDA9792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5F55"/>
    <w:multiLevelType w:val="hybridMultilevel"/>
    <w:tmpl w:val="389E5DB8"/>
    <w:lvl w:ilvl="0" w:tplc="02E42A54">
      <w:start w:val="1"/>
      <w:numFmt w:val="decimal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2062"/>
    <w:multiLevelType w:val="hybridMultilevel"/>
    <w:tmpl w:val="349CBFAC"/>
    <w:lvl w:ilvl="0" w:tplc="20EC82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E2F008B"/>
    <w:multiLevelType w:val="hybridMultilevel"/>
    <w:tmpl w:val="80A259A8"/>
    <w:lvl w:ilvl="0" w:tplc="4F24A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AD6F04"/>
    <w:multiLevelType w:val="hybridMultilevel"/>
    <w:tmpl w:val="67D48AF8"/>
    <w:lvl w:ilvl="0" w:tplc="51489D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F37BE3"/>
    <w:multiLevelType w:val="hybridMultilevel"/>
    <w:tmpl w:val="704A6918"/>
    <w:lvl w:ilvl="0" w:tplc="768A12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>
    <w:nsid w:val="783F4CDF"/>
    <w:multiLevelType w:val="hybridMultilevel"/>
    <w:tmpl w:val="E4927096"/>
    <w:lvl w:ilvl="0" w:tplc="F342B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C4E0901"/>
    <w:multiLevelType w:val="hybridMultilevel"/>
    <w:tmpl w:val="35D0BB48"/>
    <w:lvl w:ilvl="0" w:tplc="C486E3D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51E"/>
    <w:rsid w:val="00015F03"/>
    <w:rsid w:val="00065CCE"/>
    <w:rsid w:val="00074A4D"/>
    <w:rsid w:val="000827C5"/>
    <w:rsid w:val="000877CD"/>
    <w:rsid w:val="000B6E97"/>
    <w:rsid w:val="001445B4"/>
    <w:rsid w:val="00146DF8"/>
    <w:rsid w:val="0017552C"/>
    <w:rsid w:val="001F20CF"/>
    <w:rsid w:val="002144FF"/>
    <w:rsid w:val="00214557"/>
    <w:rsid w:val="00235255"/>
    <w:rsid w:val="002617AB"/>
    <w:rsid w:val="00281F73"/>
    <w:rsid w:val="0028669F"/>
    <w:rsid w:val="002C75D5"/>
    <w:rsid w:val="002F1C75"/>
    <w:rsid w:val="00304602"/>
    <w:rsid w:val="003055F8"/>
    <w:rsid w:val="003727A0"/>
    <w:rsid w:val="00425F58"/>
    <w:rsid w:val="00427AED"/>
    <w:rsid w:val="0044089F"/>
    <w:rsid w:val="00454C22"/>
    <w:rsid w:val="00461258"/>
    <w:rsid w:val="00472D11"/>
    <w:rsid w:val="00486C84"/>
    <w:rsid w:val="00494229"/>
    <w:rsid w:val="004C2989"/>
    <w:rsid w:val="004E5488"/>
    <w:rsid w:val="005015C5"/>
    <w:rsid w:val="005016A4"/>
    <w:rsid w:val="005438C9"/>
    <w:rsid w:val="00547FAF"/>
    <w:rsid w:val="00572909"/>
    <w:rsid w:val="005A1357"/>
    <w:rsid w:val="005D0586"/>
    <w:rsid w:val="005D1672"/>
    <w:rsid w:val="005F4692"/>
    <w:rsid w:val="00610282"/>
    <w:rsid w:val="006C3452"/>
    <w:rsid w:val="006C3CFA"/>
    <w:rsid w:val="006D33BF"/>
    <w:rsid w:val="00705EFD"/>
    <w:rsid w:val="00713DFC"/>
    <w:rsid w:val="0074296E"/>
    <w:rsid w:val="00781D29"/>
    <w:rsid w:val="007E569B"/>
    <w:rsid w:val="0083166B"/>
    <w:rsid w:val="00863F60"/>
    <w:rsid w:val="00866B7A"/>
    <w:rsid w:val="008C0804"/>
    <w:rsid w:val="008D0F23"/>
    <w:rsid w:val="008D5CD4"/>
    <w:rsid w:val="008F7934"/>
    <w:rsid w:val="00914DCE"/>
    <w:rsid w:val="009155EB"/>
    <w:rsid w:val="009320C3"/>
    <w:rsid w:val="00957E6F"/>
    <w:rsid w:val="00974C36"/>
    <w:rsid w:val="0099152A"/>
    <w:rsid w:val="009B6C12"/>
    <w:rsid w:val="009C33B8"/>
    <w:rsid w:val="009E25EF"/>
    <w:rsid w:val="00A03C47"/>
    <w:rsid w:val="00A1033A"/>
    <w:rsid w:val="00A55AA8"/>
    <w:rsid w:val="00AA76B8"/>
    <w:rsid w:val="00AD24C3"/>
    <w:rsid w:val="00AF74AD"/>
    <w:rsid w:val="00B33053"/>
    <w:rsid w:val="00B33ABD"/>
    <w:rsid w:val="00B57D2A"/>
    <w:rsid w:val="00B620C5"/>
    <w:rsid w:val="00BE14FA"/>
    <w:rsid w:val="00C24E8D"/>
    <w:rsid w:val="00C250EC"/>
    <w:rsid w:val="00C35D32"/>
    <w:rsid w:val="00C4793C"/>
    <w:rsid w:val="00C869A3"/>
    <w:rsid w:val="00CB357C"/>
    <w:rsid w:val="00CB7192"/>
    <w:rsid w:val="00CB7945"/>
    <w:rsid w:val="00D16BAA"/>
    <w:rsid w:val="00D23A00"/>
    <w:rsid w:val="00D84CB7"/>
    <w:rsid w:val="00DE3341"/>
    <w:rsid w:val="00DF1A91"/>
    <w:rsid w:val="00E26224"/>
    <w:rsid w:val="00E34185"/>
    <w:rsid w:val="00E43D12"/>
    <w:rsid w:val="00E44988"/>
    <w:rsid w:val="00E624E9"/>
    <w:rsid w:val="00E72CF4"/>
    <w:rsid w:val="00E770C9"/>
    <w:rsid w:val="00E841B0"/>
    <w:rsid w:val="00ED2A38"/>
    <w:rsid w:val="00F46C8B"/>
    <w:rsid w:val="00F82CBB"/>
    <w:rsid w:val="00FA1DA2"/>
    <w:rsid w:val="00FA7DAB"/>
    <w:rsid w:val="00FC2A94"/>
    <w:rsid w:val="00FC7D2E"/>
    <w:rsid w:val="00FD5605"/>
    <w:rsid w:val="00FE521A"/>
    <w:rsid w:val="00FE645D"/>
    <w:rsid w:val="00FF0EA2"/>
    <w:rsid w:val="00FF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3"/>
  </w:style>
  <w:style w:type="paragraph" w:styleId="3">
    <w:name w:val="heading 3"/>
    <w:basedOn w:val="a"/>
    <w:link w:val="30"/>
    <w:uiPriority w:val="9"/>
    <w:qFormat/>
    <w:rsid w:val="002144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44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2144F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Normal (Web)"/>
    <w:basedOn w:val="a"/>
    <w:uiPriority w:val="99"/>
    <w:unhideWhenUsed/>
    <w:rsid w:val="00214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Заголовок сообщения (текст)"/>
    <w:rsid w:val="00FC2A94"/>
    <w:rPr>
      <w:rFonts w:ascii="Arial Black" w:hAnsi="Arial Black"/>
      <w:spacing w:val="-1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BA30F7F115E3A2AE41E354CC3DC9075BBC95B03745B5BB8ECBE9389570D60086FD60A205FEx8L4F" TargetMode="External"/><Relationship Id="rId5" Type="http://schemas.openxmlformats.org/officeDocument/2006/relationships/hyperlink" Target="consultantplus://offline/ref=FDBA30F7F115E3A2AE41E354CC3DC9075BBC95B03745B5BB8ECBE9389570D60086FD60A205FFx8L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</dc:creator>
  <cp:lastModifiedBy>besler</cp:lastModifiedBy>
  <cp:revision>39</cp:revision>
  <cp:lastPrinted>2019-05-21T04:34:00Z</cp:lastPrinted>
  <dcterms:created xsi:type="dcterms:W3CDTF">2018-06-08T04:49:00Z</dcterms:created>
  <dcterms:modified xsi:type="dcterms:W3CDTF">2019-12-23T08:24:00Z</dcterms:modified>
</cp:coreProperties>
</file>